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page" w:tblpX="316" w:tblpY="-765"/>
        <w:tblW w:w="1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  <w:gridCol w:w="5745"/>
      </w:tblGrid>
      <w:tr w:rsidR="00DB6BAE" w:rsidRPr="005135B1" w:rsidTr="002900D9">
        <w:trPr>
          <w:trHeight w:val="1048"/>
        </w:trPr>
        <w:tc>
          <w:tcPr>
            <w:tcW w:w="5745" w:type="dxa"/>
          </w:tcPr>
          <w:p w:rsidR="00DB6BAE" w:rsidRPr="005135B1" w:rsidRDefault="00DB6BAE" w:rsidP="00290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5B1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7EB0D72" wp14:editId="3F6FBB6F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66675</wp:posOffset>
                  </wp:positionV>
                  <wp:extent cx="1447800" cy="410210"/>
                  <wp:effectExtent l="0" t="0" r="0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</w:tcPr>
          <w:p w:rsidR="00DB6BAE" w:rsidRPr="005135B1" w:rsidRDefault="00DB6BAE" w:rsidP="002900D9">
            <w:pPr>
              <w:ind w:right="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BAE" w:rsidRPr="005135B1" w:rsidRDefault="00DB6BAE" w:rsidP="002900D9">
            <w:pPr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Харківський регіональний центр оцінювання якості освіти</w:t>
            </w:r>
          </w:p>
          <w:p w:rsidR="00DB6BAE" w:rsidRPr="005135B1" w:rsidRDefault="00DB6BAE" w:rsidP="002900D9">
            <w:pPr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61022, м.</w:t>
            </w:r>
            <w:r w:rsidRPr="0075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 xml:space="preserve">Харків, майдан Свободи, 6, </w:t>
            </w:r>
            <w:proofErr w:type="spellStart"/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. 463,</w:t>
            </w:r>
          </w:p>
          <w:p w:rsidR="00DB6BAE" w:rsidRPr="005135B1" w:rsidRDefault="00DB6BAE" w:rsidP="002900D9">
            <w:pPr>
              <w:ind w:right="85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 xml:space="preserve">т. (057) 705 07 37, </w:t>
            </w:r>
            <w:hyperlink r:id="rId7" w:history="1"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metod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zno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kharkiv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35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</w:tr>
    </w:tbl>
    <w:p w:rsidR="00DB6BAE" w:rsidRDefault="00DB6BAE" w:rsidP="00DB6BA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n93"/>
      <w:bookmarkEnd w:id="0"/>
      <w:r w:rsidRPr="0094059F">
        <w:rPr>
          <w:b/>
        </w:rPr>
        <w:t>УМОВИ УЧ</w:t>
      </w:r>
      <w:r>
        <w:rPr>
          <w:b/>
        </w:rPr>
        <w:t>АСТІ В ДОДАТКОВІЙ СЕСІЇ ЗНО-2019</w:t>
      </w:r>
    </w:p>
    <w:p w:rsidR="00DB6BAE" w:rsidRPr="00F92D86" w:rsidRDefault="00DB6BAE" w:rsidP="00DB6B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92D86">
        <w:rPr>
          <w:rFonts w:ascii="Times New Roman" w:hAnsi="Times New Roman" w:cs="Times New Roman"/>
          <w:sz w:val="24"/>
          <w:szCs w:val="24"/>
        </w:rPr>
        <w:t>У період проведення основної сесії зовнішнього оцінювання здійснюється подання документів</w:t>
      </w:r>
      <w:r w:rsidRPr="00F92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D86">
        <w:rPr>
          <w:rFonts w:ascii="Times New Roman" w:hAnsi="Times New Roman" w:cs="Times New Roman"/>
          <w:sz w:val="24"/>
          <w:szCs w:val="24"/>
        </w:rPr>
        <w:t>особами, які:</w:t>
      </w:r>
    </w:p>
    <w:p w:rsidR="00DB6BAE" w:rsidRPr="00F92D86" w:rsidRDefault="00DB6BAE" w:rsidP="00DB6B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D86">
        <w:rPr>
          <w:rFonts w:ascii="Times New Roman" w:hAnsi="Times New Roman" w:cs="Times New Roman"/>
          <w:sz w:val="24"/>
          <w:szCs w:val="24"/>
        </w:rPr>
        <w:t>1) у день проведення зовнішнього оцінювання з відповідного навчального предмета брали участь у міжнародних, всеукраїнських заходах (змаганнях, конкурсах, олімпіадах, турнірах тощо), включених до офіційних заходів Міністерства освіти і науки України, Міністерства культури України, Міністерства молоді та спорту України, тренувальних зборах із підготовки до них, або прямували до/з місць їх (заходів та/або тренувальних зборів) проведення;</w:t>
      </w:r>
    </w:p>
    <w:p w:rsidR="00DB6BAE" w:rsidRPr="00F92D86" w:rsidRDefault="00DB6BAE" w:rsidP="00DB6B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D86">
        <w:rPr>
          <w:rFonts w:ascii="Times New Roman" w:hAnsi="Times New Roman" w:cs="Times New Roman"/>
          <w:sz w:val="24"/>
          <w:szCs w:val="24"/>
        </w:rPr>
        <w:t>2) не змогли взяти участь в основній сесії зовнішнього оцінювання через причини, що не залежали від їх дій та волі, та на які вони не можуть вплинути, зокрема:</w:t>
      </w:r>
    </w:p>
    <w:p w:rsidR="00DB6BAE" w:rsidRPr="00A864A4" w:rsidRDefault="00DB6BAE" w:rsidP="00DB6BA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A864A4">
        <w:rPr>
          <w:rFonts w:ascii="Times New Roman" w:hAnsi="Times New Roman" w:cs="Times New Roman"/>
          <w:sz w:val="24"/>
          <w:szCs w:val="24"/>
        </w:rPr>
        <w:t>хвороба в день проведення зовнішнього оцінювання з певного навчального предмета під час основної сесії;</w:t>
      </w:r>
      <w:r w:rsidRPr="00A864A4">
        <w:rPr>
          <w:rStyle w:val="rvts0"/>
          <w:rFonts w:ascii="Times New Roman" w:hAnsi="Times New Roman"/>
          <w:sz w:val="24"/>
          <w:szCs w:val="24"/>
        </w:rPr>
        <w:t xml:space="preserve"> </w:t>
      </w:r>
    </w:p>
    <w:p w:rsidR="00DB6BAE" w:rsidRPr="00A864A4" w:rsidRDefault="00DB6BAE" w:rsidP="00DB6BA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A4">
        <w:rPr>
          <w:rFonts w:ascii="Times New Roman" w:hAnsi="Times New Roman" w:cs="Times New Roman"/>
          <w:sz w:val="24"/>
          <w:szCs w:val="24"/>
        </w:rPr>
        <w:t xml:space="preserve">стихійне лихо, у тому числі </w:t>
      </w:r>
      <w:hyperlink r:id="rId8" w:tooltip="Пожежа" w:history="1">
        <w:r w:rsidRPr="00A864A4">
          <w:rPr>
            <w:rFonts w:ascii="Times New Roman" w:hAnsi="Times New Roman" w:cs="Times New Roman"/>
            <w:sz w:val="24"/>
            <w:szCs w:val="24"/>
          </w:rPr>
          <w:t>пожежа</w:t>
        </w:r>
      </w:hyperlink>
      <w:r w:rsidRPr="00A86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Повінь" w:history="1">
        <w:r w:rsidRPr="00A864A4">
          <w:rPr>
            <w:rFonts w:ascii="Times New Roman" w:hAnsi="Times New Roman" w:cs="Times New Roman"/>
            <w:sz w:val="24"/>
            <w:szCs w:val="24"/>
          </w:rPr>
          <w:t>повінь</w:t>
        </w:r>
      </w:hyperlink>
      <w:r w:rsidRPr="00A86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Землетрус" w:history="1">
        <w:r w:rsidRPr="00A864A4">
          <w:rPr>
            <w:rFonts w:ascii="Times New Roman" w:hAnsi="Times New Roman" w:cs="Times New Roman"/>
            <w:sz w:val="24"/>
            <w:szCs w:val="24"/>
          </w:rPr>
          <w:t>землетрус</w:t>
        </w:r>
      </w:hyperlink>
      <w:r w:rsidRPr="00A86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Військові дії" w:history="1">
        <w:r w:rsidRPr="00A864A4">
          <w:rPr>
            <w:rFonts w:ascii="Times New Roman" w:hAnsi="Times New Roman" w:cs="Times New Roman"/>
            <w:sz w:val="24"/>
            <w:szCs w:val="24"/>
          </w:rPr>
          <w:t>військові дії</w:t>
        </w:r>
      </w:hyperlink>
      <w:r w:rsidRPr="00A864A4">
        <w:rPr>
          <w:rFonts w:ascii="Times New Roman" w:hAnsi="Times New Roman" w:cs="Times New Roman"/>
          <w:sz w:val="24"/>
          <w:szCs w:val="24"/>
        </w:rPr>
        <w:t xml:space="preserve"> або суспільні збурення, техногенна катастрофа в день або переддень проведення зовнішнього оцінювання з певного навчального предмета;</w:t>
      </w:r>
    </w:p>
    <w:p w:rsidR="00DB6BAE" w:rsidRPr="00A864A4" w:rsidRDefault="00DB6BAE" w:rsidP="00DB6BA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A4">
        <w:rPr>
          <w:rFonts w:ascii="Times New Roman" w:hAnsi="Times New Roman" w:cs="Times New Roman"/>
          <w:sz w:val="24"/>
          <w:szCs w:val="24"/>
        </w:rPr>
        <w:t xml:space="preserve">викрадення одного з документів, необхідних для допуску до пункту проведення зовнішнього незалежного оцінювання, що трапилося до проведення зовнішнього оцінювання з певного навчального предмета, але не раніше ніж за п’ять календарних днів; </w:t>
      </w:r>
    </w:p>
    <w:p w:rsidR="00DB6BAE" w:rsidRPr="00A864A4" w:rsidRDefault="00DB6BAE" w:rsidP="00DB6BA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A4">
        <w:rPr>
          <w:rFonts w:ascii="Times New Roman" w:hAnsi="Times New Roman" w:cs="Times New Roman"/>
          <w:sz w:val="24"/>
          <w:szCs w:val="24"/>
        </w:rPr>
        <w:t>смерть рідних по крові або по шлюбу, яка сталася до проведення зовнішнього оцінювання з певного навчального предмета, але не раніше ніж за сім календарних днів.</w:t>
      </w:r>
    </w:p>
    <w:p w:rsidR="00DB6BAE" w:rsidRPr="00E10490" w:rsidRDefault="00DB6BAE" w:rsidP="00DB6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4A4">
        <w:rPr>
          <w:rFonts w:ascii="Times New Roman" w:hAnsi="Times New Roman" w:cs="Times New Roman"/>
          <w:sz w:val="24"/>
          <w:szCs w:val="24"/>
        </w:rPr>
        <w:t>Протягом п’яти робочих днів із дня проведення зовнішнього оцінювання з певного навчального предмета</w:t>
      </w:r>
      <w:r w:rsidRPr="00A864A4">
        <w:rPr>
          <w:rStyle w:val="rvts0"/>
          <w:rFonts w:ascii="Times New Roman" w:hAnsi="Times New Roman"/>
          <w:sz w:val="24"/>
          <w:szCs w:val="24"/>
        </w:rPr>
        <w:t xml:space="preserve"> </w:t>
      </w:r>
      <w:r w:rsidRPr="00A864A4">
        <w:rPr>
          <w:rFonts w:ascii="Times New Roman" w:hAnsi="Times New Roman" w:cs="Times New Roman"/>
          <w:sz w:val="24"/>
          <w:szCs w:val="24"/>
        </w:rPr>
        <w:t>(з урахуванням дня проведення) повинні подати до регіонального центру заяву щодо надання можливості пройти зовнішнє оцінювання з цього(</w:t>
      </w:r>
      <w:proofErr w:type="spellStart"/>
      <w:r w:rsidRPr="00A864A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864A4">
        <w:rPr>
          <w:rFonts w:ascii="Times New Roman" w:hAnsi="Times New Roman" w:cs="Times New Roman"/>
          <w:sz w:val="24"/>
          <w:szCs w:val="24"/>
        </w:rPr>
        <w:t>) навчального(</w:t>
      </w:r>
      <w:proofErr w:type="spellStart"/>
      <w:r w:rsidRPr="00A864A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864A4">
        <w:rPr>
          <w:rFonts w:ascii="Times New Roman" w:hAnsi="Times New Roman" w:cs="Times New Roman"/>
          <w:sz w:val="24"/>
          <w:szCs w:val="24"/>
        </w:rPr>
        <w:t>) предмета(</w:t>
      </w:r>
      <w:proofErr w:type="spellStart"/>
      <w:r w:rsidRPr="00A864A4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A864A4">
        <w:rPr>
          <w:rFonts w:ascii="Times New Roman" w:hAnsi="Times New Roman" w:cs="Times New Roman"/>
          <w:sz w:val="24"/>
          <w:szCs w:val="24"/>
        </w:rPr>
        <w:t xml:space="preserve">) під час додаткової сесії, а також один із документів, де відображено факти та обставини, </w:t>
      </w:r>
      <w:r w:rsidRPr="00A864A4">
        <w:rPr>
          <w:rStyle w:val="rvts0"/>
          <w:rFonts w:ascii="Times New Roman" w:hAnsi="Times New Roman"/>
          <w:sz w:val="24"/>
          <w:szCs w:val="24"/>
        </w:rPr>
        <w:t>що можуть бути підставою для допуску до участі в додатковій сесії</w:t>
      </w:r>
      <w:r w:rsidRPr="00E104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6BAE" w:rsidRDefault="00DB6BAE" w:rsidP="00DB6BA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AE" w:rsidRPr="00B40040" w:rsidRDefault="00DB6BAE" w:rsidP="00DB6BA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ПОДАННЯ ДОКУМЕНТІВ НА ДОДАТКОВУ СЕСІЮ</w:t>
      </w:r>
    </w:p>
    <w:p w:rsidR="00DB6BAE" w:rsidRPr="00B40040" w:rsidRDefault="00DB6BAE" w:rsidP="00DB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документів особами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 здійснюється у строки, що встановлюються наказом Міні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стерства освіти і науки України (наказ МОНУ від 28.09.2018 №1036). </w:t>
      </w:r>
    </w:p>
    <w:p w:rsidR="00DB6BAE" w:rsidRPr="00753E75" w:rsidRDefault="00DB6BAE" w:rsidP="00DB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Документи щодо надання можливості пройти зовнішнє оцінювання з певного(</w:t>
      </w:r>
      <w:proofErr w:type="spellStart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их</w:t>
      </w:r>
      <w:proofErr w:type="spellEnd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 предмета(</w:t>
      </w:r>
      <w:proofErr w:type="spellStart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ів</w:t>
      </w:r>
      <w:proofErr w:type="spellEnd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 під час додаткової сесії подаються до Харківського РЦОЯО, а також можуть надсилатися рекомендованим листом з повідомленням про вручення.</w:t>
      </w:r>
    </w:p>
    <w:p w:rsidR="00DB6BAE" w:rsidRPr="00B40040" w:rsidRDefault="00DB6BAE" w:rsidP="00DB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Особа, яка подає документи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сесії, має подати комплект документів, що містить:</w:t>
      </w:r>
    </w:p>
    <w:p w:rsidR="00DB6BAE" w:rsidRDefault="00DB6BAE" w:rsidP="00DB6B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 (встановленого зразка)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сесії, у якій має бути вказана причина, що унеможливила участь в основній сесії;</w:t>
      </w:r>
    </w:p>
    <w:p w:rsidR="00DB6BAE" w:rsidRDefault="00DB6BAE" w:rsidP="00DB6B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де відображено факти та обставини, що можуть бути підставою для допус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до участі в додатковій сесії;</w:t>
      </w:r>
    </w:p>
    <w:p w:rsidR="00DB6BAE" w:rsidRPr="00B40040" w:rsidRDefault="00DB6BAE" w:rsidP="00DB6B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сертифіката</w:t>
      </w:r>
    </w:p>
    <w:p w:rsidR="00DB6BAE" w:rsidRPr="00B40040" w:rsidRDefault="00DB6BAE" w:rsidP="00DB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із документом, що підтверджує певні події та факти, оформленим іноземною мовою, має подаватися його нотаріально засвідчений переклад українською мовою.</w:t>
      </w:r>
    </w:p>
    <w:p w:rsidR="00DB6BAE" w:rsidRPr="00B40040" w:rsidRDefault="00DB6BAE" w:rsidP="00DB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 розміщується на веб-сайті Харківського РЦОЯО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після </w:t>
      </w: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засі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дання регламентної комісії.</w:t>
      </w:r>
    </w:p>
    <w:p w:rsidR="00DB6BAE" w:rsidRPr="00B40040" w:rsidRDefault="00DB6BAE" w:rsidP="00DB6BAE">
      <w:pPr>
        <w:pStyle w:val="tj"/>
        <w:spacing w:before="0" w:beforeAutospacing="0" w:after="0" w:afterAutospacing="0"/>
        <w:ind w:firstLine="709"/>
        <w:jc w:val="both"/>
      </w:pPr>
      <w:r w:rsidRPr="00B40040">
        <w:t>Пункти зовнішнього оцінювання для проведення додаткової сесії зовнішнього оцінювання створюються за місцем розташування регіо</w:t>
      </w:r>
      <w:r>
        <w:t>нальних центрів.</w:t>
      </w:r>
    </w:p>
    <w:p w:rsidR="00DB6BAE" w:rsidRPr="00D17E6E" w:rsidRDefault="00DB6BAE" w:rsidP="00DB6BAE">
      <w:pPr>
        <w:shd w:val="clear" w:color="auto" w:fill="FFFFFF"/>
        <w:spacing w:line="276" w:lineRule="auto"/>
        <w:ind w:right="85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E6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   </w:t>
      </w:r>
      <w:r w:rsidRPr="00D17E6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Pr="00D17E6E">
        <w:rPr>
          <w:rFonts w:ascii="Times New Roman" w:hAnsi="Times New Roman" w:cs="Times New Roman"/>
          <w:i/>
          <w:sz w:val="24"/>
          <w:szCs w:val="24"/>
        </w:rPr>
        <w:t xml:space="preserve">Директор – Сидоренко Олександр Леонідович, доктор соціологічних наук, професор, член-кореспондент НАПН України, 057 705 15 64.  Додаткова інформація з питань ЗНО: </w:t>
      </w:r>
      <w:proofErr w:type="spellStart"/>
      <w:r w:rsidRPr="00D17E6E">
        <w:rPr>
          <w:rFonts w:ascii="Times New Roman" w:hAnsi="Times New Roman" w:cs="Times New Roman"/>
          <w:i/>
          <w:sz w:val="24"/>
          <w:szCs w:val="24"/>
        </w:rPr>
        <w:t>Якушева</w:t>
      </w:r>
      <w:proofErr w:type="spellEnd"/>
      <w:r w:rsidRPr="00D17E6E">
        <w:rPr>
          <w:rFonts w:ascii="Times New Roman" w:hAnsi="Times New Roman" w:cs="Times New Roman"/>
          <w:i/>
          <w:sz w:val="24"/>
          <w:szCs w:val="24"/>
        </w:rPr>
        <w:t xml:space="preserve"> Олена Сергіївна, спеціаліст із зв’язків з громадськістю (057) 705 07 37, 097 83 23 496, </w:t>
      </w:r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Стежте за новинами Харківського РЦОЯО на каналі </w:t>
      </w:r>
      <w:proofErr w:type="spellStart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t.me</w:t>
      </w:r>
      <w:proofErr w:type="spellEnd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/zno2018kh., а також у </w:t>
      </w:r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Facebook</w:t>
      </w:r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Instagram</w:t>
      </w:r>
      <w:proofErr w:type="spellEnd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Twitter</w:t>
      </w:r>
      <w:proofErr w:type="spellEnd"/>
    </w:p>
    <w:p w:rsidR="00A14274" w:rsidRDefault="00A14274">
      <w:bookmarkStart w:id="1" w:name="_GoBack"/>
      <w:bookmarkEnd w:id="1"/>
    </w:p>
    <w:sectPr w:rsidR="00A14274" w:rsidSect="00E622DC">
      <w:pgSz w:w="11906" w:h="16838"/>
      <w:pgMar w:top="624" w:right="6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2D0"/>
    <w:multiLevelType w:val="hybridMultilevel"/>
    <w:tmpl w:val="448CFDE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7C6F1D"/>
    <w:multiLevelType w:val="hybridMultilevel"/>
    <w:tmpl w:val="85F6BE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AE"/>
    <w:rsid w:val="00A14274"/>
    <w:rsid w:val="00D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AE"/>
    <w:pPr>
      <w:spacing w:after="160" w:line="259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AE"/>
    <w:pPr>
      <w:ind w:left="720"/>
      <w:contextualSpacing/>
    </w:pPr>
  </w:style>
  <w:style w:type="character" w:styleId="a4">
    <w:name w:val="Hyperlink"/>
    <w:uiPriority w:val="99"/>
    <w:rsid w:val="00DB6BAE"/>
    <w:rPr>
      <w:color w:val="0000FF"/>
      <w:u w:val="single"/>
    </w:rPr>
  </w:style>
  <w:style w:type="table" w:styleId="a5">
    <w:name w:val="Table Grid"/>
    <w:basedOn w:val="a1"/>
    <w:uiPriority w:val="39"/>
    <w:rsid w:val="00DB6BAE"/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DB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DB6B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AE"/>
    <w:pPr>
      <w:spacing w:after="160" w:line="259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AE"/>
    <w:pPr>
      <w:ind w:left="720"/>
      <w:contextualSpacing/>
    </w:pPr>
  </w:style>
  <w:style w:type="character" w:styleId="a4">
    <w:name w:val="Hyperlink"/>
    <w:uiPriority w:val="99"/>
    <w:rsid w:val="00DB6BAE"/>
    <w:rPr>
      <w:color w:val="0000FF"/>
      <w:u w:val="single"/>
    </w:rPr>
  </w:style>
  <w:style w:type="table" w:styleId="a5">
    <w:name w:val="Table Grid"/>
    <w:basedOn w:val="a1"/>
    <w:uiPriority w:val="39"/>
    <w:rsid w:val="00DB6BAE"/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DB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DB6B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E%D0%B6%D0%B5%D0%B6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rg_metod@zno-kharkiv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k.wikipedia.org/wiki/%D0%92%D1%96%D0%B9%D1%81%D1%8C%D0%BA%D0%BE%D0%B2%D1%96_%D0%B4%D1%96%D1%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k.wikipedia.org/wiki/%D0%97%D0%B5%D0%BC%D0%BB%D0%B5%D1%82%D1%80%D1%83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F%D0%BE%D0%B2%D1%96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2019-05-24T07:34:00Z</dcterms:created>
  <dcterms:modified xsi:type="dcterms:W3CDTF">2019-05-24T07:35:00Z</dcterms:modified>
</cp:coreProperties>
</file>